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1C" w:rsidRPr="00503766" w:rsidRDefault="00BC1E1C" w:rsidP="00BC1E1C">
      <w:pPr>
        <w:rPr>
          <w:rFonts w:ascii="Times New Roman" w:hAnsi="Times New Roman" w:cs="Times New Roman"/>
          <w:b/>
          <w:sz w:val="24"/>
          <w:szCs w:val="24"/>
        </w:rPr>
      </w:pPr>
      <w:r w:rsidRPr="00503766">
        <w:rPr>
          <w:rFonts w:ascii="Times New Roman" w:hAnsi="Times New Roman" w:cs="Times New Roman"/>
          <w:b/>
          <w:sz w:val="24"/>
          <w:szCs w:val="24"/>
        </w:rPr>
        <w:t>Правовое регулирование оборота продукции охоты</w:t>
      </w:r>
    </w:p>
    <w:p w:rsidR="00BC1E1C" w:rsidRPr="00503766" w:rsidRDefault="00BC1E1C" w:rsidP="00BC1E1C">
      <w:pPr>
        <w:rPr>
          <w:rFonts w:ascii="Times New Roman" w:hAnsi="Times New Roman" w:cs="Times New Roman"/>
          <w:sz w:val="24"/>
          <w:szCs w:val="24"/>
        </w:rPr>
      </w:pPr>
      <w:r w:rsidRPr="00503766">
        <w:rPr>
          <w:rFonts w:ascii="Times New Roman" w:hAnsi="Times New Roman" w:cs="Times New Roman"/>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охота - это деятельность, связанная с поиском, выслеживанием, преследованием охотничьих ресурсов, их добычей, первичной переработкой и транспортировкой. Добыча охотничьих ресурсов - это отлов или отстрел охотничьих ресурсов. Закон относит к охотничьим ресурсам объекты животного мира, которые в соответствии с настоящим Федеральным законом и (или) законами субъектов Российской Федерации используются или могут быть использованы в целях охоты. К охотничьим ресурсам на территории Пермского края относятся кабаны, лоси, бурые медведи, волки, лисицы, енотовидные собаки, рыси, росомахи, барсуки, куницы, соболи, ласки, горностаи, колонки, хори, хомяки, норки, выдры, зайцы, бобры, кроты, бурундуки, белки, ондатры, водяные полевки, гуси, утки, глухари, тетерева, рябчики, пастушки, коростели, камышницы, лысухи, чибисы, тулесы, камнешарки, турухтаны, травники, улиты, мородунки, веретенники, бекасы, дупеля, гаршнепы, вальдшнепы, голуби, горлицы.</w:t>
      </w:r>
    </w:p>
    <w:p w:rsidR="00BC1E1C" w:rsidRPr="00503766" w:rsidRDefault="00BC1E1C" w:rsidP="00BC1E1C">
      <w:pPr>
        <w:rPr>
          <w:rFonts w:ascii="Times New Roman" w:hAnsi="Times New Roman" w:cs="Times New Roman"/>
          <w:sz w:val="24"/>
          <w:szCs w:val="24"/>
        </w:rPr>
      </w:pPr>
      <w:r w:rsidRPr="00503766">
        <w:rPr>
          <w:rFonts w:ascii="Times New Roman" w:hAnsi="Times New Roman" w:cs="Times New Roman"/>
          <w:sz w:val="24"/>
          <w:szCs w:val="24"/>
        </w:rPr>
        <w:t>Таким образом, добыча практически всех распространенных в Пермском крае животных вне зависимости от способа является охотой и должна осуществляться в соответствии с законодательством.</w:t>
      </w:r>
    </w:p>
    <w:p w:rsidR="00BC1E1C" w:rsidRPr="00503766" w:rsidRDefault="00BC1E1C" w:rsidP="00BC1E1C">
      <w:pPr>
        <w:rPr>
          <w:rFonts w:ascii="Times New Roman" w:hAnsi="Times New Roman" w:cs="Times New Roman"/>
          <w:sz w:val="24"/>
          <w:szCs w:val="24"/>
        </w:rPr>
      </w:pPr>
      <w:r w:rsidRPr="00503766">
        <w:rPr>
          <w:rFonts w:ascii="Times New Roman" w:hAnsi="Times New Roman" w:cs="Times New Roman"/>
          <w:sz w:val="24"/>
          <w:szCs w:val="24"/>
        </w:rPr>
        <w:t>Охотник, добывший дичь в ходе любительской, спортивной охоты или охоты в целях регулирования численности охотничьих ресурсов, должен или использовать её для личного потребления, или реализовать в специализированную организацию. Продажа продукции охоты на рынках, по объявлениям в интернете, по знакомству и иными способами запрещена законом.</w:t>
      </w:r>
    </w:p>
    <w:p w:rsidR="00BC1E1C" w:rsidRPr="00503766" w:rsidRDefault="00BC1E1C" w:rsidP="00BC1E1C">
      <w:pPr>
        <w:rPr>
          <w:rFonts w:ascii="Times New Roman" w:hAnsi="Times New Roman" w:cs="Times New Roman"/>
          <w:sz w:val="24"/>
          <w:szCs w:val="24"/>
        </w:rPr>
      </w:pPr>
      <w:r w:rsidRPr="00503766">
        <w:rPr>
          <w:rFonts w:ascii="Times New Roman" w:hAnsi="Times New Roman" w:cs="Times New Roman"/>
          <w:sz w:val="24"/>
          <w:szCs w:val="24"/>
        </w:rPr>
        <w:t>Мясо животных, погибших при пожаре, транспортных происшествиях, убитых молнией, электрическим током, замерзших, утонувших и т.д., в соответствии с п. 1.22 Правил ветеринарного осмотра убойных животных и ветеринарно-санитарной экспертизы мяса и мясных продуктов, утвержденных Главным управлением ветеринарии Министерства сельского хозяйства СССР 27.12.1983, не допускается использовать в пищу. Трупы таких животных подлежат утилизации.</w:t>
      </w:r>
    </w:p>
    <w:p w:rsidR="00BC1E1C" w:rsidRPr="00503766" w:rsidRDefault="00BC1E1C" w:rsidP="00BC1E1C">
      <w:pPr>
        <w:rPr>
          <w:rFonts w:ascii="Times New Roman" w:hAnsi="Times New Roman" w:cs="Times New Roman"/>
          <w:sz w:val="24"/>
          <w:szCs w:val="24"/>
        </w:rPr>
      </w:pPr>
      <w:r w:rsidRPr="00503766">
        <w:rPr>
          <w:rFonts w:ascii="Times New Roman" w:hAnsi="Times New Roman" w:cs="Times New Roman"/>
          <w:sz w:val="24"/>
          <w:szCs w:val="24"/>
        </w:rPr>
        <w:t>В мясе погибших животных могут находиться сальмонеллы, другие возбудители инфекционных и инвазионных заболеваний, паразитические организмы. Употребление в пищу непрошедшего ветеринарный контроль мяса животных, выросших в диких условиях, опасно для здоровья. Рекомендуем воздержаться от приобретения мяса диких животных неизвестного происхождения и его употребления.</w:t>
      </w:r>
    </w:p>
    <w:p w:rsidR="005F4A6D" w:rsidRDefault="005F4A6D"/>
    <w:sectPr w:rsidR="005F4A6D" w:rsidSect="005F4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BC1E1C"/>
    <w:rsid w:val="005F4A6D"/>
    <w:rsid w:val="00BC1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Company>DreamLair</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2015-04-28T10:40:00Z</dcterms:created>
  <dcterms:modified xsi:type="dcterms:W3CDTF">2015-04-28T10:41:00Z</dcterms:modified>
</cp:coreProperties>
</file>